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22" w:rsidRPr="00787B22" w:rsidRDefault="00787B22" w:rsidP="00787B22">
      <w:pPr>
        <w:jc w:val="both"/>
        <w:rPr>
          <w:rFonts w:ascii="Arial Narrow" w:hAnsi="Arial Narrow" w:cs="Arial"/>
          <w:b/>
        </w:rPr>
      </w:pPr>
    </w:p>
    <w:p w:rsidR="00787B22" w:rsidRPr="00787B22" w:rsidRDefault="00787B22" w:rsidP="00787B22">
      <w:pPr>
        <w:spacing w:after="0"/>
        <w:jc w:val="both"/>
        <w:rPr>
          <w:rFonts w:ascii="Arial Narrow" w:hAnsi="Arial Narrow" w:cs="Arial"/>
        </w:rPr>
      </w:pP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t>UMOWA Nr …..</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Zawarta w dniu ……………….2021 r. w Ciechocinku pomiędzy:</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b/>
        </w:rPr>
        <w:t>22 Wojskowym Szpitalem Uzdrowiskowo-Rehabilitacyjnym SP ZOZ w Ciechocinku</w:t>
      </w:r>
      <w:r w:rsidRPr="00787B22">
        <w:rPr>
          <w:rFonts w:ascii="Arial Narrow" w:hAnsi="Arial Narrow"/>
        </w:rPr>
        <w:t xml:space="preserve">, ul. Wojska Polskiego 5, </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87-720Ciechocinek, wpisanym do rejestru stowarzyszeń, innych organizacji społecznych</w:t>
      </w:r>
      <w:r w:rsidRPr="00787B22">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787B22">
        <w:rPr>
          <w:rFonts w:ascii="Arial Narrow" w:hAnsi="Arial Narrow" w:cs="Arial"/>
        </w:rPr>
        <w:t xml:space="preserve">REGON  </w:t>
      </w:r>
      <w:r w:rsidRPr="00787B22">
        <w:rPr>
          <w:rStyle w:val="hgkelc"/>
          <w:rFonts w:ascii="Arial Narrow" w:hAnsi="Arial Narrow"/>
        </w:rPr>
        <w:t>910514039</w:t>
      </w:r>
      <w:r w:rsidRPr="00787B22">
        <w:rPr>
          <w:rFonts w:ascii="Arial Narrow" w:hAnsi="Arial Narrow" w:cs="Arial"/>
        </w:rPr>
        <w:t xml:space="preserve">, </w:t>
      </w:r>
      <w:r w:rsidRPr="00787B22">
        <w:rPr>
          <w:rFonts w:ascii="Arial Narrow" w:hAnsi="Arial Narrow"/>
        </w:rPr>
        <w:t>reprezentowanym przez:</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b/>
        </w:rPr>
      </w:pPr>
      <w:r w:rsidRPr="00787B22">
        <w:rPr>
          <w:rFonts w:ascii="Arial Narrow" w:hAnsi="Arial Narrow"/>
          <w:b/>
        </w:rPr>
        <w:t xml:space="preserve">  lek. Ireneusza LELWICA  - Dyrektora  SZPITALA</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Zamawiającym,</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a</w:t>
      </w:r>
    </w:p>
    <w:p w:rsidR="00787B22" w:rsidRPr="00787B22" w:rsidRDefault="00787B22" w:rsidP="00787B22">
      <w:pPr>
        <w:overflowPunct w:val="0"/>
        <w:adjustRightInd w:val="0"/>
        <w:spacing w:after="0"/>
        <w:ind w:right="-86"/>
        <w:jc w:val="both"/>
        <w:rPr>
          <w:rFonts w:ascii="Arial Narrow" w:hAnsi="Arial Narrow"/>
        </w:rPr>
      </w:pPr>
      <w:r w:rsidRPr="00787B22">
        <w:rPr>
          <w:rFonts w:ascii="Arial Narrow" w:hAnsi="Arial Narrow"/>
        </w:rPr>
        <w:t xml:space="preserve">...................... z siedzibą w .........................., adres................,..........  zarejestrowaną w Sądzie Rejonowym w …………..........……. , …… Wydział Gospodarczy  Krajowego Rejestru Sądowego pod nr ......................./ wpisaną do CEIDG , NIP ........................ REGON .................., </w:t>
      </w:r>
    </w:p>
    <w:p w:rsidR="00787B22" w:rsidRPr="00787B22" w:rsidRDefault="00787B22" w:rsidP="00787B22">
      <w:pPr>
        <w:overflowPunct w:val="0"/>
        <w:adjustRightInd w:val="0"/>
        <w:spacing w:after="0"/>
        <w:ind w:right="-86"/>
        <w:jc w:val="both"/>
        <w:rPr>
          <w:rFonts w:ascii="Arial Narrow" w:hAnsi="Arial Narrow"/>
        </w:rPr>
      </w:pPr>
      <w:r w:rsidRPr="00787B22">
        <w:rPr>
          <w:rFonts w:ascii="Arial Narrow" w:hAnsi="Arial Narrow"/>
        </w:rPr>
        <w:t>wysokość kapitału zakładowego ..........</w:t>
      </w:r>
    </w:p>
    <w:p w:rsidR="00787B22" w:rsidRPr="00787B22" w:rsidRDefault="00787B22" w:rsidP="00787B22">
      <w:pPr>
        <w:overflowPunct w:val="0"/>
        <w:autoSpaceDE w:val="0"/>
        <w:autoSpaceDN w:val="0"/>
        <w:adjustRightInd w:val="0"/>
        <w:spacing w:after="0"/>
        <w:ind w:right="-86"/>
        <w:jc w:val="both"/>
        <w:rPr>
          <w:rFonts w:ascii="Arial Narrow" w:hAnsi="Arial Narrow"/>
        </w:rPr>
      </w:pPr>
    </w:p>
    <w:p w:rsidR="00787B22" w:rsidRPr="00787B22" w:rsidRDefault="00787B22" w:rsidP="00787B22">
      <w:pPr>
        <w:tabs>
          <w:tab w:val="left" w:pos="360"/>
        </w:tabs>
        <w:overflowPunct w:val="0"/>
        <w:autoSpaceDE w:val="0"/>
        <w:autoSpaceDN w:val="0"/>
        <w:adjustRightInd w:val="0"/>
        <w:spacing w:after="0"/>
        <w:jc w:val="both"/>
        <w:rPr>
          <w:rFonts w:ascii="Arial Narrow" w:hAnsi="Arial Narrow"/>
        </w:rPr>
      </w:pPr>
      <w:r w:rsidRPr="00787B22">
        <w:rPr>
          <w:rFonts w:ascii="Arial Narrow" w:hAnsi="Arial Narrow"/>
        </w:rPr>
        <w:t xml:space="preserve">p. ........................................  – ...................................., </w:t>
      </w:r>
    </w:p>
    <w:p w:rsidR="00787B22" w:rsidRPr="00787B22" w:rsidRDefault="00787B22" w:rsidP="00787B22">
      <w:pPr>
        <w:tabs>
          <w:tab w:val="left" w:pos="360"/>
        </w:tabs>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Wykonawcą,</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spacing w:after="0"/>
        <w:jc w:val="both"/>
        <w:outlineLvl w:val="0"/>
        <w:rPr>
          <w:rFonts w:ascii="Arial Narrow" w:hAnsi="Arial Narrow"/>
        </w:rPr>
      </w:pPr>
      <w:r w:rsidRPr="00787B22">
        <w:rPr>
          <w:rFonts w:ascii="Arial Narrow" w:hAnsi="Arial Narrow"/>
        </w:rPr>
        <w:t xml:space="preserve">W związku z rozstrzygnięciem postępowania o udzielenie zamówienia publicznego nr </w:t>
      </w:r>
      <w:r w:rsidR="00D0322A">
        <w:rPr>
          <w:rFonts w:ascii="Arial Narrow" w:hAnsi="Arial Narrow"/>
        </w:rPr>
        <w:t>14</w:t>
      </w:r>
      <w:r w:rsidRPr="00787B22">
        <w:rPr>
          <w:rFonts w:ascii="Arial Narrow" w:hAnsi="Arial Narrow"/>
        </w:rPr>
        <w:t>/2021, prowadzonego w trybie podstawowym, o którym mowa w art. 275 pkt. 1 ustawy Pzp</w:t>
      </w:r>
      <w:r w:rsidR="00174EC6">
        <w:rPr>
          <w:rFonts w:ascii="Arial Narrow" w:hAnsi="Arial Narrow"/>
        </w:rPr>
        <w:t xml:space="preserve"> </w:t>
      </w:r>
      <w:r w:rsidRPr="00787B22">
        <w:rPr>
          <w:rFonts w:ascii="Arial Narrow" w:hAnsi="Arial Narrow"/>
        </w:rPr>
        <w:t>została zawarta umowa o następującej treści:</w:t>
      </w:r>
    </w:p>
    <w:p w:rsidR="008A348E" w:rsidRPr="00787B22" w:rsidRDefault="008A348E" w:rsidP="00787B22">
      <w:pPr>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 xml:space="preserve">Przedmiotem niniejszej umowy jest sukcesywna dostawa </w:t>
      </w:r>
      <w:r w:rsidR="00D0322A">
        <w:rPr>
          <w:rFonts w:ascii="Arial Narrow" w:hAnsi="Arial Narrow" w:cs="Arial"/>
        </w:rPr>
        <w:t xml:space="preserve">jaj kurzych </w:t>
      </w:r>
      <w:r w:rsidR="00787B22">
        <w:rPr>
          <w:rFonts w:ascii="Arial Narrow" w:hAnsi="Arial Narrow" w:cs="Arial"/>
        </w:rPr>
        <w:t xml:space="preserve"> </w:t>
      </w:r>
      <w:r w:rsidR="00A51496" w:rsidRPr="00787B22">
        <w:rPr>
          <w:rFonts w:ascii="Arial Narrow" w:hAnsi="Arial Narrow" w:cs="Arial"/>
        </w:rPr>
        <w:t xml:space="preserve">zgodnie z </w:t>
      </w:r>
      <w:r w:rsidRPr="00787B22">
        <w:rPr>
          <w:rFonts w:ascii="Arial Narrow" w:hAnsi="Arial Narrow" w:cs="Arial"/>
        </w:rPr>
        <w:t xml:space="preserve"> ofertą </w:t>
      </w:r>
      <w:r w:rsidR="00787B22">
        <w:rPr>
          <w:rFonts w:ascii="Arial Narrow" w:hAnsi="Arial Narrow" w:cs="Arial"/>
        </w:rPr>
        <w:t xml:space="preserve">Wykonawcy </w:t>
      </w:r>
      <w:r w:rsidR="00A51496" w:rsidRPr="00787B22">
        <w:rPr>
          <w:rFonts w:ascii="Arial Narrow" w:hAnsi="Arial Narrow" w:cs="Arial"/>
        </w:rPr>
        <w:t xml:space="preserve">wybraną </w:t>
      </w:r>
      <w:r w:rsidRPr="00787B22">
        <w:rPr>
          <w:rFonts w:ascii="Arial Narrow" w:hAnsi="Arial Narrow" w:cs="Arial"/>
        </w:rPr>
        <w:t xml:space="preserve">w wyniku postępowania </w:t>
      </w:r>
      <w:r w:rsidR="00A51496" w:rsidRPr="00787B22">
        <w:rPr>
          <w:rFonts w:ascii="Arial Narrow" w:hAnsi="Arial Narrow" w:cs="Arial"/>
        </w:rPr>
        <w:t xml:space="preserve">o zamówienie publiczne </w:t>
      </w:r>
      <w:r w:rsidRPr="00787B22">
        <w:rPr>
          <w:rFonts w:ascii="Arial Narrow" w:hAnsi="Arial Narrow" w:cs="Arial"/>
        </w:rPr>
        <w:t>wyszczególnionego w formularzu asortymentowo-cenowym stanowiącym załącznik nr 1 do umowy.</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Wykonawca zobowiązuje się dostarczyć Zamawiającemu artykuły, a Zamawiający zobowiązuje się odebrać w terminie umówionym i zapłacić umówioną cenę danego produktu.</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dostarczany przez Wykonawcę musi spełniać wymagania opisane w załączniku nr 2 do specyfikacji warunków zamówienia.</w:t>
      </w:r>
    </w:p>
    <w:p w:rsidR="008A348E" w:rsidRPr="00787B22"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winien być wytwarzany zgodnie z obowiązującymi przepisami, a w szczególności:</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852/2004 Parlamentu Europejskiego i Rady z dnia 29 kwietnia 2004r. w sprawie higieny środków spożywczych,</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853/2004 Parlamentu Europejskiego i Rady z dnia 29 kwietnia 2004 r. ustanawiające szczególne przepisy dotyczące higieny w odniesieniu do żywności pochodzenia zwierzęcego,</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882/2004 Parlamentu Europejskiego i Rady z dnia 29 kwietnia 2004r. w sprawie kontroli urzędowych przeprowadzanych w celu sprawdzenia zgodności z prawem paszowym i żywnościowym oraz regułami dotyczącymi zdrowia zwierząt i dobrostanu zwierząt,</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lastRenderedPageBreak/>
        <w:t>rozporządzenia (WE) Nr 1935/2004 Parlamentu Europejskiego i Rady z dnia 27 października 2004r., w sprawie materiałów i wyrobów przeznaczonych do kontaktu z żywnością oraz uchylające Dyrektywy 80/590/EWG i 89/109/EWG,</w:t>
      </w:r>
    </w:p>
    <w:p w:rsidR="008A348E" w:rsidRPr="00787B22"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 xml:space="preserve">rozporządzenia Ministra Rolnictwa </w:t>
      </w:r>
      <w:r w:rsidRPr="00787B22">
        <w:rPr>
          <w:rStyle w:val="Teksttreci9pt"/>
          <w:rFonts w:ascii="Arial Narrow" w:hAnsi="Arial Narrow" w:cs="Arial"/>
        </w:rPr>
        <w:t xml:space="preserve">i </w:t>
      </w:r>
      <w:r w:rsidRPr="00787B22">
        <w:rPr>
          <w:rFonts w:ascii="Arial Narrow" w:hAnsi="Arial Narrow" w:cs="Arial"/>
        </w:rPr>
        <w:t>Rozwoju Wsi z dnia 23.12.2014 r. w sprawie znakowania poszczególnych rodzajów środków spożywczych (Dz. U.  z 2015r poz. 29).</w:t>
      </w:r>
    </w:p>
    <w:p w:rsidR="00787B22" w:rsidRDefault="00787B22"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2</w:t>
      </w:r>
    </w:p>
    <w:p w:rsidR="008A348E" w:rsidRDefault="008A348E" w:rsidP="00787B22">
      <w:pPr>
        <w:pStyle w:val="Teksttreci0"/>
        <w:numPr>
          <w:ilvl w:val="1"/>
          <w:numId w:val="4"/>
        </w:numPr>
        <w:shd w:val="clear" w:color="auto" w:fill="auto"/>
        <w:tabs>
          <w:tab w:val="clear" w:pos="1440"/>
          <w:tab w:val="left" w:pos="382"/>
        </w:tabs>
        <w:spacing w:after="0" w:line="276" w:lineRule="auto"/>
        <w:ind w:right="141" w:hanging="1440"/>
        <w:rPr>
          <w:rFonts w:ascii="Arial Narrow" w:hAnsi="Arial Narrow" w:cs="Arial"/>
        </w:rPr>
      </w:pPr>
      <w:r w:rsidRPr="00787B22">
        <w:rPr>
          <w:rFonts w:ascii="Arial Narrow" w:hAnsi="Arial Narrow" w:cs="Arial"/>
        </w:rPr>
        <w:t xml:space="preserve">Wykonawca zobowiązuje się do posiadania </w:t>
      </w:r>
      <w:r w:rsidR="00A51496" w:rsidRPr="00787B22">
        <w:rPr>
          <w:rFonts w:ascii="Arial Narrow" w:hAnsi="Arial Narrow" w:cs="Arial"/>
        </w:rPr>
        <w:t>przez okres obowiązywania umowy</w:t>
      </w:r>
      <w:r w:rsidR="00787B22">
        <w:rPr>
          <w:rFonts w:ascii="Arial Narrow" w:hAnsi="Arial Narrow" w:cs="Arial"/>
        </w:rPr>
        <w:t xml:space="preserve">  aktualnych dokumentów:</w:t>
      </w:r>
    </w:p>
    <w:p w:rsidR="008A348E" w:rsidRDefault="008A348E" w:rsidP="00787B22">
      <w:pPr>
        <w:pStyle w:val="Teksttreci0"/>
        <w:numPr>
          <w:ilvl w:val="0"/>
          <w:numId w:val="20"/>
        </w:numPr>
        <w:shd w:val="clear" w:color="auto" w:fill="auto"/>
        <w:tabs>
          <w:tab w:val="left" w:pos="833"/>
        </w:tabs>
        <w:spacing w:after="0" w:line="276" w:lineRule="auto"/>
        <w:ind w:right="60"/>
        <w:jc w:val="both"/>
        <w:rPr>
          <w:rFonts w:ascii="Arial Narrow" w:hAnsi="Arial Narrow" w:cs="Arial"/>
        </w:rPr>
      </w:pPr>
      <w:r w:rsidRPr="00787B22">
        <w:rPr>
          <w:rFonts w:ascii="Arial Narrow" w:hAnsi="Arial Narrow" w:cs="Arial"/>
        </w:rPr>
        <w:t xml:space="preserve">opłaconej polisy ubezpieczeniowej (bądź inny dokument) od odpowiedzialności cywilnej z rozszerzonym zakresem ubezpieczenia od odpowiedzialności cywilnej ubezpieczonego za szkody osobowe lub rzeczowe wyrządzone przez </w:t>
      </w:r>
      <w:r w:rsidRPr="00787B22">
        <w:rPr>
          <w:rStyle w:val="TeksttreciPogrubienie"/>
          <w:rFonts w:ascii="Arial Narrow" w:eastAsia="Calibri" w:hAnsi="Arial Narrow" w:cs="Arial"/>
          <w:b w:val="0"/>
        </w:rPr>
        <w:t xml:space="preserve">produkty </w:t>
      </w:r>
      <w:r w:rsidRPr="00787B22">
        <w:rPr>
          <w:rFonts w:ascii="Arial Narrow" w:hAnsi="Arial Narrow" w:cs="Arial"/>
        </w:rPr>
        <w:t>dostarczone przez Wykonawcę. Suma gwarancyjna polisy winna być równa lub wyższa od wartości brutto zawartej umowy,</w:t>
      </w:r>
    </w:p>
    <w:p w:rsidR="008A348E"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Pr="00787B22">
        <w:rPr>
          <w:rStyle w:val="TeksttreciPogrubienie"/>
          <w:rFonts w:ascii="Arial Narrow" w:eastAsia="Calibri" w:hAnsi="Arial Narrow" w:cs="Arial"/>
          <w:b w:val="0"/>
        </w:rPr>
        <w:t xml:space="preserve">albo </w:t>
      </w:r>
      <w:r w:rsidRPr="00787B22">
        <w:rPr>
          <w:rFonts w:ascii="Arial Narrow" w:hAnsi="Arial Narrow" w:cs="Arial"/>
        </w:rPr>
        <w:t>zaświadczenia właściwego organu Państwowej inspekcji Sanitarnej lub organu Inspekcji Weterynaryjnej o sprawowaniu nadzoru nad stosowaniem wdrożonego systemu HACCP,</w:t>
      </w:r>
    </w:p>
    <w:p w:rsidR="00787B22"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aktualnej decyzji administracyjnej właściwego powiatowego lekarza weterynarii w sprawie zatwierdzania, warunkowego zatwierdzania albo przedłużania warunkowego zatwierdzania zakładów, zgodnie z art. 20 ust. 1 pkt 2 ustawy z dnia 16 grudnia 2005 r. o produktach pochodzenia zwierzęcego (</w:t>
      </w:r>
      <w:r w:rsidR="00787B22">
        <w:rPr>
          <w:rFonts w:ascii="Arial Narrow" w:hAnsi="Arial Narrow" w:cs="Arial"/>
        </w:rPr>
        <w:t>tj. Dz. U. z 2020</w:t>
      </w:r>
      <w:r w:rsidRPr="00787B22">
        <w:rPr>
          <w:rFonts w:ascii="Arial Narrow" w:hAnsi="Arial Narrow" w:cs="Arial"/>
        </w:rPr>
        <w:t xml:space="preserve">, poz. </w:t>
      </w:r>
      <w:r w:rsidR="00787B22">
        <w:rPr>
          <w:rFonts w:ascii="Arial Narrow" w:hAnsi="Arial Narrow" w:cs="Arial"/>
        </w:rPr>
        <w:t>1753</w:t>
      </w:r>
      <w:r w:rsidRPr="00787B22">
        <w:rPr>
          <w:rFonts w:ascii="Arial Narrow" w:hAnsi="Arial Narrow" w:cs="Arial"/>
        </w:rPr>
        <w:t xml:space="preserve">), </w:t>
      </w:r>
    </w:p>
    <w:p w:rsid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ust.l pkt 2 ustawy z dnia 25 sierpnia 2006 r. o bezpieczeństwie żywności i żywienia (</w:t>
      </w:r>
      <w:r w:rsidR="00787B22">
        <w:rPr>
          <w:rFonts w:ascii="Arial Narrow" w:hAnsi="Arial Narrow" w:cs="Arial"/>
        </w:rPr>
        <w:t xml:space="preserve">tj. </w:t>
      </w:r>
      <w:r w:rsidRPr="00787B22">
        <w:rPr>
          <w:rFonts w:ascii="Arial Narrow" w:hAnsi="Arial Narrow" w:cs="Arial"/>
        </w:rPr>
        <w:t>Dz. U. z 20</w:t>
      </w:r>
      <w:r w:rsidR="00787B22">
        <w:rPr>
          <w:rFonts w:ascii="Arial Narrow" w:hAnsi="Arial Narrow" w:cs="Arial"/>
        </w:rPr>
        <w:t>20 poz. 2021</w:t>
      </w:r>
      <w:r w:rsidRPr="00787B22">
        <w:rPr>
          <w:rFonts w:ascii="Arial Narrow" w:hAnsi="Arial Narrow" w:cs="Arial"/>
        </w:rPr>
        <w:t>)</w:t>
      </w:r>
    </w:p>
    <w:p w:rsidR="00A51496" w:rsidRP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A51496" w:rsidRPr="00787B22" w:rsidRDefault="00A51496" w:rsidP="00787B22">
      <w:pPr>
        <w:pStyle w:val="Teksttreci0"/>
        <w:shd w:val="clear" w:color="auto" w:fill="auto"/>
        <w:tabs>
          <w:tab w:val="left" w:pos="886"/>
        </w:tabs>
        <w:spacing w:after="0" w:line="276" w:lineRule="auto"/>
        <w:ind w:left="142" w:firstLine="0"/>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color w:val="548DD4"/>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3</w:t>
      </w:r>
    </w:p>
    <w:p w:rsidR="008A348E" w:rsidRDefault="008A348E" w:rsidP="00787B22">
      <w:pPr>
        <w:pStyle w:val="Teksttreci0"/>
        <w:numPr>
          <w:ilvl w:val="0"/>
          <w:numId w:val="5"/>
        </w:numPr>
        <w:shd w:val="clear" w:color="auto" w:fill="auto"/>
        <w:tabs>
          <w:tab w:val="left" w:pos="411"/>
        </w:tabs>
        <w:spacing w:after="0" w:line="276" w:lineRule="auto"/>
        <w:ind w:left="284" w:right="60" w:hanging="284"/>
        <w:jc w:val="both"/>
        <w:rPr>
          <w:rFonts w:ascii="Arial Narrow" w:hAnsi="Arial Narrow" w:cs="Arial"/>
        </w:rPr>
      </w:pPr>
      <w:r w:rsidRPr="00787B22">
        <w:rPr>
          <w:rFonts w:ascii="Arial Narrow" w:hAnsi="Arial Narrow" w:cs="Arial"/>
        </w:rPr>
        <w:t>Dostawa towar</w:t>
      </w:r>
      <w:r w:rsidR="00787B22">
        <w:rPr>
          <w:rFonts w:ascii="Arial Narrow" w:hAnsi="Arial Narrow" w:cs="Arial"/>
        </w:rPr>
        <w:t>u na koszt i ryzyko Wykonawcy, do magazynu Zamawiającego.</w:t>
      </w:r>
    </w:p>
    <w:p w:rsidR="008A348E" w:rsidRDefault="008A348E" w:rsidP="00787B22">
      <w:pPr>
        <w:pStyle w:val="Teksttreci0"/>
        <w:numPr>
          <w:ilvl w:val="0"/>
          <w:numId w:val="5"/>
        </w:numPr>
        <w:shd w:val="clear" w:color="auto" w:fill="auto"/>
        <w:tabs>
          <w:tab w:val="left" w:pos="426"/>
        </w:tabs>
        <w:spacing w:after="0" w:line="276" w:lineRule="auto"/>
        <w:ind w:left="284" w:right="60" w:hanging="284"/>
        <w:jc w:val="both"/>
        <w:rPr>
          <w:rFonts w:ascii="Arial Narrow" w:hAnsi="Arial Narrow" w:cs="Arial"/>
        </w:rPr>
      </w:pPr>
      <w:r w:rsidRPr="00787B22">
        <w:rPr>
          <w:rFonts w:ascii="Arial Narrow" w:hAnsi="Arial Narrow" w:cs="Arial"/>
        </w:rPr>
        <w:t xml:space="preserve">Wykonawca dostarczy towar specjalistycznym transportem </w:t>
      </w:r>
      <w:r w:rsidR="00D0322A">
        <w:rPr>
          <w:rFonts w:ascii="Arial Narrow" w:hAnsi="Arial Narrow" w:cs="Arial"/>
        </w:rPr>
        <w:t xml:space="preserve">własnym lub innego przewoźnika przeznaczonym do transportu jaj </w:t>
      </w:r>
    </w:p>
    <w:p w:rsidR="008A348E" w:rsidRDefault="008A348E" w:rsidP="00787B22">
      <w:pPr>
        <w:pStyle w:val="Teksttreci0"/>
        <w:numPr>
          <w:ilvl w:val="0"/>
          <w:numId w:val="5"/>
        </w:numPr>
        <w:shd w:val="clear" w:color="auto" w:fill="auto"/>
        <w:tabs>
          <w:tab w:val="left" w:pos="421"/>
        </w:tabs>
        <w:spacing w:after="0" w:line="276" w:lineRule="auto"/>
        <w:ind w:left="284" w:right="60" w:hanging="284"/>
        <w:jc w:val="both"/>
        <w:rPr>
          <w:rFonts w:ascii="Arial Narrow" w:hAnsi="Arial Narrow" w:cs="Arial"/>
        </w:rPr>
      </w:pPr>
      <w:r w:rsidRPr="00787B22">
        <w:rPr>
          <w:rFonts w:ascii="Arial Narrow" w:hAnsi="Arial Narrow" w:cs="Arial"/>
        </w:rPr>
        <w:t>Dowóz towaru odbędzie się transportem ubezpieczonym, na koszt Wykonawcy.</w:t>
      </w:r>
    </w:p>
    <w:p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Wykonawca bierze na siebie odpowiedzialność za braki i wady powstałe w czasie transportu wyrobów oraz ponosi z tego tytułu wszelkie skutki prawne.</w:t>
      </w:r>
    </w:p>
    <w:p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 xml:space="preserve">Wykonawca gwarantuje Zamawiającemu, że </w:t>
      </w:r>
      <w:r w:rsidR="00D0322A">
        <w:rPr>
          <w:rFonts w:ascii="Arial Narrow" w:hAnsi="Arial Narrow" w:cs="Arial"/>
        </w:rPr>
        <w:t>produkty</w:t>
      </w:r>
      <w:r w:rsidRPr="00787B22">
        <w:rPr>
          <w:rFonts w:ascii="Arial Narrow" w:hAnsi="Arial Narrow" w:cs="Arial"/>
        </w:rPr>
        <w:t xml:space="preserve"> dostarczane w ramach umowy są wolne od wad jakościowych i ilościowych.</w:t>
      </w:r>
    </w:p>
    <w:p w:rsidR="008A348E" w:rsidRPr="00787B22"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color w:val="000000"/>
        </w:rPr>
        <w:t>Wymagania organizacyjne</w:t>
      </w:r>
      <w:r w:rsidR="00EA152F" w:rsidRPr="00787B22">
        <w:rPr>
          <w:rFonts w:ascii="Arial Narrow" w:hAnsi="Arial Narrow" w:cs="Arial"/>
          <w:color w:val="000000"/>
        </w:rPr>
        <w:t>:</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 xml:space="preserve">dostawy codziennie </w:t>
      </w:r>
      <w:r w:rsidR="00D0322A">
        <w:rPr>
          <w:rFonts w:ascii="Arial Narrow" w:hAnsi="Arial Narrow" w:cs="Arial"/>
        </w:rPr>
        <w:t>w godz. 7</w:t>
      </w:r>
      <w:r w:rsidRPr="00787B22">
        <w:rPr>
          <w:rFonts w:ascii="Arial Narrow" w:hAnsi="Arial Narrow" w:cs="Arial"/>
        </w:rPr>
        <w:t>.00 do 1</w:t>
      </w:r>
      <w:r w:rsidR="00D0322A">
        <w:rPr>
          <w:rFonts w:ascii="Arial Narrow" w:hAnsi="Arial Narrow" w:cs="Arial"/>
        </w:rPr>
        <w:t>3</w:t>
      </w:r>
      <w:r w:rsidRPr="00787B22">
        <w:rPr>
          <w:rFonts w:ascii="Arial Narrow" w:hAnsi="Arial Narrow" w:cs="Arial"/>
        </w:rPr>
        <w:t>:00 po uprzednim telefonicznym zamówieniu,</w:t>
      </w:r>
    </w:p>
    <w:p w:rsidR="00D0322A"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 xml:space="preserve">opakowanie jednostkowe </w:t>
      </w:r>
      <w:r w:rsidR="00D0322A">
        <w:rPr>
          <w:rFonts w:ascii="Arial Narrow" w:hAnsi="Arial Narrow" w:cs="Arial"/>
        </w:rPr>
        <w:t xml:space="preserve">wytłaczanki, </w:t>
      </w:r>
    </w:p>
    <w:p w:rsidR="00D0322A" w:rsidRDefault="00D0322A"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opako</w:t>
      </w:r>
      <w:r>
        <w:rPr>
          <w:rFonts w:ascii="Arial Narrow" w:hAnsi="Arial Narrow" w:cs="Arial"/>
        </w:rPr>
        <w:t>wanie zbiorcze – karton</w:t>
      </w:r>
      <w:r w:rsidRPr="00787B22">
        <w:rPr>
          <w:rFonts w:ascii="Arial Narrow" w:hAnsi="Arial Narrow" w:cs="Arial"/>
        </w:rPr>
        <w:t>, dostarczany transportem przeznaczonym do przewożenia w/w towaru z zachowaniem zasad bezpieczeństwa i higieny żywności</w:t>
      </w:r>
    </w:p>
    <w:p w:rsidR="008A348E" w:rsidRDefault="00D0322A" w:rsidP="00787B22">
      <w:pPr>
        <w:pStyle w:val="Akapitzlist"/>
        <w:numPr>
          <w:ilvl w:val="0"/>
          <w:numId w:val="6"/>
        </w:numPr>
        <w:spacing w:after="0" w:line="276" w:lineRule="auto"/>
        <w:ind w:left="567" w:hanging="283"/>
        <w:jc w:val="both"/>
        <w:rPr>
          <w:rFonts w:ascii="Arial Narrow" w:hAnsi="Arial Narrow" w:cs="Arial"/>
        </w:rPr>
      </w:pPr>
      <w:r>
        <w:rPr>
          <w:rFonts w:ascii="Arial Narrow" w:hAnsi="Arial Narrow" w:cs="Arial"/>
        </w:rPr>
        <w:t xml:space="preserve">opakowanie powinno </w:t>
      </w:r>
      <w:r w:rsidR="008A348E" w:rsidRPr="00787B22">
        <w:rPr>
          <w:rFonts w:ascii="Arial Narrow" w:hAnsi="Arial Narrow" w:cs="Arial"/>
        </w:rPr>
        <w:t xml:space="preserve">zawierać w opisie : nazwę  i adres producenta, </w:t>
      </w:r>
      <w:r>
        <w:rPr>
          <w:rFonts w:ascii="Arial Narrow" w:hAnsi="Arial Narrow" w:cs="Arial"/>
        </w:rPr>
        <w:t>kod producenta, klasa jakościowa wielkość jaj</w:t>
      </w:r>
      <w:r w:rsidR="008A348E" w:rsidRPr="00787B22">
        <w:rPr>
          <w:rFonts w:ascii="Arial Narrow" w:hAnsi="Arial Narrow" w:cs="Arial"/>
        </w:rPr>
        <w:t>, termin przydatności  do spożycia, warunki przechowywania produktu,</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lastRenderedPageBreak/>
        <w:t>możliwość wymiany towaru po ocenie organoleptycznej  na inny niż w specyfikacji  (np. towar innego producenta),</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 xml:space="preserve">wymiana towaru niezgodnego z zamówieniem lub specyfikacją w ciągu </w:t>
      </w:r>
      <w:r w:rsidR="00D0322A">
        <w:rPr>
          <w:rFonts w:ascii="Arial Narrow" w:hAnsi="Arial Narrow" w:cs="Arial"/>
        </w:rPr>
        <w:t>24</w:t>
      </w:r>
      <w:r w:rsidRPr="00787B22">
        <w:rPr>
          <w:rFonts w:ascii="Arial Narrow" w:hAnsi="Arial Narrow" w:cs="Arial"/>
        </w:rPr>
        <w:t xml:space="preserve"> godz. po telefonicznym zamówieniu.</w:t>
      </w:r>
    </w:p>
    <w:p w:rsidR="008A348E" w:rsidRPr="00787B22" w:rsidRDefault="008A348E" w:rsidP="00787B22">
      <w:pPr>
        <w:pStyle w:val="Teksttreci0"/>
        <w:shd w:val="clear" w:color="auto" w:fill="auto"/>
        <w:tabs>
          <w:tab w:val="left" w:pos="526"/>
        </w:tabs>
        <w:spacing w:after="0" w:line="276" w:lineRule="auto"/>
        <w:ind w:right="60" w:firstLine="0"/>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4</w:t>
      </w:r>
    </w:p>
    <w:p w:rsidR="008A348E" w:rsidRDefault="008A348E" w:rsidP="00787B22">
      <w:pPr>
        <w:pStyle w:val="Teksttreci0"/>
        <w:numPr>
          <w:ilvl w:val="0"/>
          <w:numId w:val="7"/>
        </w:numPr>
        <w:shd w:val="clear" w:color="auto" w:fill="auto"/>
        <w:tabs>
          <w:tab w:val="left" w:pos="330"/>
        </w:tabs>
        <w:spacing w:after="0" w:line="276" w:lineRule="auto"/>
        <w:ind w:left="284" w:right="60" w:hanging="284"/>
        <w:jc w:val="both"/>
        <w:rPr>
          <w:rFonts w:ascii="Arial Narrow" w:hAnsi="Arial Narrow" w:cs="Arial"/>
        </w:rPr>
      </w:pPr>
      <w:r w:rsidRPr="00787B22">
        <w:rPr>
          <w:rFonts w:ascii="Arial Narrow" w:hAnsi="Arial Narrow" w:cs="Aria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8A348E" w:rsidRPr="00787B22" w:rsidRDefault="008A348E" w:rsidP="00787B22">
      <w:pPr>
        <w:pStyle w:val="Teksttreci0"/>
        <w:numPr>
          <w:ilvl w:val="0"/>
          <w:numId w:val="7"/>
        </w:numPr>
        <w:shd w:val="clear" w:color="auto" w:fill="auto"/>
        <w:tabs>
          <w:tab w:val="left" w:pos="344"/>
        </w:tabs>
        <w:spacing w:after="0" w:line="276" w:lineRule="auto"/>
        <w:ind w:left="284" w:right="60" w:hanging="284"/>
        <w:jc w:val="both"/>
        <w:rPr>
          <w:rFonts w:ascii="Arial Narrow" w:hAnsi="Arial Narrow" w:cs="Arial"/>
        </w:rPr>
      </w:pPr>
      <w:r w:rsidRPr="00787B22">
        <w:rPr>
          <w:rFonts w:ascii="Arial Narrow" w:hAnsi="Arial Narrow" w:cs="Arial"/>
        </w:rPr>
        <w:t>Wykonawca wyraża zgodę na pobieranie produktów i ich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5</w:t>
      </w:r>
    </w:p>
    <w:p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Ilościowy i jakościowy odbiór towaru będzie dokonywany przez zamawiającego  w jego magazynie w oparciu o podpisaną umowę, obowiązujące normy jakościowe oraz zgodnie z procedurami systemu HACCP dla zamawiającego.</w:t>
      </w:r>
    </w:p>
    <w:p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Odpowiedzialność za dostarczony i odbierany towar określa moment odbioru /przekazania/ towaru.</w:t>
      </w:r>
    </w:p>
    <w:p w:rsidR="008A348E" w:rsidRPr="00787B22"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 xml:space="preserve">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 </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6</w:t>
      </w:r>
    </w:p>
    <w:p w:rsidR="00787B22" w:rsidRDefault="008A348E" w:rsidP="00787B22">
      <w:pPr>
        <w:pStyle w:val="Teksttreci0"/>
        <w:numPr>
          <w:ilvl w:val="0"/>
          <w:numId w:val="9"/>
        </w:numPr>
        <w:shd w:val="clear" w:color="auto" w:fill="auto"/>
        <w:tabs>
          <w:tab w:val="left" w:pos="284"/>
        </w:tabs>
        <w:spacing w:after="0" w:line="276" w:lineRule="auto"/>
        <w:ind w:left="426" w:right="100" w:hanging="426"/>
        <w:jc w:val="both"/>
        <w:rPr>
          <w:rFonts w:ascii="Arial Narrow" w:hAnsi="Arial Narrow" w:cs="Arial"/>
        </w:rPr>
      </w:pPr>
      <w:r w:rsidRPr="00787B22">
        <w:rPr>
          <w:rFonts w:ascii="Arial Narrow" w:hAnsi="Arial Narrow" w:cs="Arial"/>
        </w:rPr>
        <w:t>W przypadku dostarczenia towaru z wadami (dotyczy to także zmiany ilości towaru lub niezgodności asortymentu) zamawiający w ramach postępowania reklamacyjnego może odmówić jego przyjęcia i żądać wymiany na towar wolny od wad. W przypadku uwzględnienia słuszności reklamacji, Wykonawca zobowiązany jest, w termini</w:t>
      </w:r>
      <w:r w:rsidR="00D0322A">
        <w:rPr>
          <w:rFonts w:ascii="Arial Narrow" w:hAnsi="Arial Narrow" w:cs="Arial"/>
        </w:rPr>
        <w:t>e 24</w:t>
      </w:r>
      <w:r w:rsidRPr="00787B22">
        <w:rPr>
          <w:rFonts w:ascii="Arial Narrow" w:hAnsi="Arial Narrow" w:cs="Arial"/>
        </w:rPr>
        <w:t xml:space="preserve">  godzin od chwili zgłoszenia reklamacji, do dostarczenia towaru wolnego od wad bez prawa żądania dodatkowych opłat z tego tytułu.   </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wedle własnego uznania może zrezygnować z żądania wymiany towaru na towar wolny od wad w przypadku, gdy otrzymanie towaru, wskutek braku zachowania terminu, stało się dla zamawiającego zbędne.</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po stwierdzeniu widocznych lub ukrytych wad jakościowych towaru podczas odbioru lub wynikłych podczas magazynowania, postawi towar do dyspozycji Wykonawcy, zgodnie z zasadami systemu HACCP dla zamawiającego.</w:t>
      </w:r>
    </w:p>
    <w:p w:rsidR="00174EC6" w:rsidRPr="00D0322A" w:rsidRDefault="008A348E" w:rsidP="004403D7">
      <w:pPr>
        <w:pStyle w:val="Teksttreci0"/>
        <w:numPr>
          <w:ilvl w:val="0"/>
          <w:numId w:val="9"/>
        </w:numPr>
        <w:shd w:val="clear" w:color="auto" w:fill="auto"/>
        <w:tabs>
          <w:tab w:val="left" w:pos="284"/>
        </w:tabs>
        <w:spacing w:after="0" w:line="276" w:lineRule="auto"/>
        <w:ind w:left="284" w:right="100" w:firstLine="0"/>
        <w:jc w:val="both"/>
        <w:rPr>
          <w:rFonts w:ascii="Arial Narrow" w:hAnsi="Arial Narrow" w:cs="Arial"/>
        </w:rPr>
      </w:pPr>
      <w:r w:rsidRPr="00D0322A">
        <w:rPr>
          <w:rFonts w:ascii="Arial Narrow" w:hAnsi="Arial Narrow" w:cs="Arial"/>
        </w:rPr>
        <w:t xml:space="preserve">Zamawiający  o stwierdzonych wadach jakościowych powiadomi niezwłocznie telefonicznie lub faxem Wykonawcę i Inspektora WOMP oraz potwierdzi to przesłaniem protokołu reklamacyjnego do Wykonawcy, Inspektora WOMP.  </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zastrzega sobie prawo do decydowania o sposobie regulowania powstałych niedoborów, wymianie towaru na wolny od wad lub korekcie faktury.</w:t>
      </w:r>
    </w:p>
    <w:p w:rsidR="008A348E" w:rsidRPr="00CF45E4"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 xml:space="preserve">W przypadku dostarczenia towaru środkiem transportu niespełniającym wymagań ustawowych, zamawiający </w:t>
      </w:r>
      <w:r w:rsidRPr="00CF45E4">
        <w:rPr>
          <w:rFonts w:ascii="Arial Narrow" w:hAnsi="Arial Narrow" w:cs="Arial"/>
        </w:rPr>
        <w:lastRenderedPageBreak/>
        <w:t>może odmówić jego przyjęcia, żądając wymiany towaru i ponownego dostarczenia go środkiem transportu spełniającym wymagania, w czasie do 12 godzin licząc od momentu stwierdzenia dostawy wadliwym środkiem transportu.</w:t>
      </w:r>
    </w:p>
    <w:p w:rsidR="00CF45E4" w:rsidRDefault="00CF45E4"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7</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787B22">
        <w:rPr>
          <w:rFonts w:ascii="Arial Narrow" w:hAnsi="Arial Narrow" w:cs="Arial"/>
        </w:rPr>
        <w:t>Jeżeli Wykonawca nie uzna reklamacji lub niezwłocznie na nią nie zareaguje, Zamawiający zleci Stacji Sanitarno-Epidemiologicznej, lub inspektorowi WOMP, lub akredytowanemu laboratorium lub laboratorium spełniającemu wymagania normy PN - EN ISO/IEC 17025 - właściwym miejscowo dla zamawiającego - pobranie prób towaru do zbadania, w obecności  przedstawiciela WOMP, przedstawiciela wykonawcy i przedstawiciela zamawiającego</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W przypadku gdy Stacja Sanitarno - Epidemiologiczna właściwa miejscowo dla zamawiającego jak również WOMP, laboratorium akredytowane, laboratorium spełniającym wymagania normę PN - EN ISO/IEC 17025, określonych badań nie wykonuje, zamawiający zleci ich wykonanie innemu laboratorium według własnego uznania.</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Orzeczenie wydane przez wymienioną Stację lub inne laboratorium będzie podstawą do określenia jakości towaru.</w:t>
      </w:r>
    </w:p>
    <w:p w:rsidR="008A348E" w:rsidRPr="00CF45E4"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Koszty badań laboratoryjnych ponosi strona, której ocena jakości okazała się błędna.</w:t>
      </w:r>
    </w:p>
    <w:p w:rsidR="00CF45E4" w:rsidRDefault="00CF45E4"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8</w:t>
      </w:r>
    </w:p>
    <w:p w:rsidR="008A348E"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787B22">
        <w:rPr>
          <w:rFonts w:ascii="Arial Narrow" w:hAnsi="Arial Narrow" w:cs="Arial"/>
        </w:rPr>
        <w:t>W przypadku stwierdzenia słuszności reklamacji wykonawca zobowiązany jest do dostarczenia towaru wolnego od wad w terminie 2 dni od daty wydania orzeczenia, bez prawa żądania dodatkowych opłat z tego tytułu.</w:t>
      </w:r>
    </w:p>
    <w:p w:rsidR="008A348E" w:rsidRPr="00CF45E4"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CF45E4">
        <w:rPr>
          <w:rFonts w:ascii="Arial Narrow" w:hAnsi="Arial Narrow" w:cs="Arial"/>
        </w:rPr>
        <w:t>Jeżeli Wykonawca nie uzna reklamacji, rozstrzygnięcie sporu nastąpi na drodze postępowania sądowego.</w:t>
      </w:r>
    </w:p>
    <w:p w:rsidR="00CF45E4" w:rsidRDefault="00CF45E4"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9</w:t>
      </w:r>
    </w:p>
    <w:p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787B22">
        <w:rPr>
          <w:rFonts w:ascii="Arial Narrow" w:hAnsi="Arial Narrow" w:cs="Arial"/>
        </w:rPr>
        <w:t>W przypadku wystąpienia zagrożenia bezpieczeństwa zdrowotnego przez dostarczony produkt żywnościowy zamawiający  niezwłocznie powiadamia Wykonawcę i Wojskowy Ośrodek Medycyny Prewencyjnej (WOMP) właściwy miejscowo dla zamawiającego Czynności zmierzające do wydania decyzji prowadzi inspektor WIW/WIS.</w:t>
      </w:r>
    </w:p>
    <w:p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Decyzja wydana przez uprawniony organ urzędowej kontroli żywności po jej uprawomocnieniu będzie podstawą do  podjęcia` czynności reklamacyjnych.</w:t>
      </w:r>
    </w:p>
    <w:p w:rsidR="008A348E" w:rsidRPr="00CF45E4"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10</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rsidR="00CF45E4" w:rsidRDefault="00CF45E4" w:rsidP="00787B22">
      <w:pPr>
        <w:pStyle w:val="Bezodstpw"/>
        <w:spacing w:line="276" w:lineRule="auto"/>
        <w:jc w:val="both"/>
        <w:rPr>
          <w:rFonts w:ascii="Arial Narrow" w:hAnsi="Arial Narrow" w:cs="Arial"/>
          <w:b/>
        </w:rPr>
      </w:pPr>
    </w:p>
    <w:p w:rsidR="008A348E" w:rsidRPr="00787B22" w:rsidRDefault="008A348E" w:rsidP="00CF45E4">
      <w:pPr>
        <w:pStyle w:val="Bezodstpw"/>
        <w:spacing w:line="276" w:lineRule="auto"/>
        <w:jc w:val="center"/>
        <w:rPr>
          <w:rFonts w:ascii="Arial Narrow" w:hAnsi="Arial Narrow" w:cs="Arial"/>
          <w:b/>
        </w:rPr>
      </w:pPr>
      <w:r w:rsidRPr="00787B22">
        <w:rPr>
          <w:rFonts w:ascii="Arial Narrow" w:hAnsi="Arial Narrow" w:cs="Arial"/>
          <w:b/>
        </w:rPr>
        <w:t>§ 11</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Produkty  zostaną dostarczone w  zwrotnym opakowaniu wykonawcy obowiązującym dla określonego asortymentu.</w:t>
      </w:r>
    </w:p>
    <w:p w:rsidR="00174EC6" w:rsidRDefault="00174EC6"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color w:val="000000"/>
        </w:rPr>
      </w:pPr>
      <w:r w:rsidRPr="00E46035">
        <w:rPr>
          <w:rFonts w:ascii="Arial Narrow" w:hAnsi="Arial Narrow" w:cs="Arial"/>
        </w:rPr>
        <w:t xml:space="preserve">§ </w:t>
      </w:r>
      <w:r>
        <w:rPr>
          <w:rFonts w:ascii="Arial Narrow" w:hAnsi="Arial Narrow" w:cs="Arial"/>
        </w:rPr>
        <w:t>1</w:t>
      </w:r>
      <w:r w:rsidRPr="00E46035">
        <w:rPr>
          <w:rFonts w:ascii="Arial Narrow" w:hAnsi="Arial Narrow" w:cs="Arial"/>
        </w:rPr>
        <w:t>2</w:t>
      </w:r>
    </w:p>
    <w:p w:rsidR="00CF45E4" w:rsidRPr="00E46035" w:rsidRDefault="00CF45E4" w:rsidP="00CF45E4">
      <w:pPr>
        <w:pStyle w:val="Akapitzlist"/>
        <w:spacing w:line="276" w:lineRule="auto"/>
        <w:jc w:val="both"/>
        <w:rPr>
          <w:rFonts w:ascii="Arial Narrow" w:hAnsi="Arial Narrow" w:cs="Arial"/>
        </w:rPr>
      </w:pPr>
    </w:p>
    <w:p w:rsidR="00CF45E4"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
        </w:rPr>
        <w:t xml:space="preserve">Umowa będzie realizowana sukcesywnie od dnia podpisania </w:t>
      </w:r>
      <w:r>
        <w:rPr>
          <w:rFonts w:ascii="Arial Narrow" w:hAnsi="Arial Narrow" w:cs="Arial"/>
          <w:b/>
        </w:rPr>
        <w:t>do dnia 31.12</w:t>
      </w:r>
      <w:r w:rsidRPr="00E46035">
        <w:rPr>
          <w:rFonts w:ascii="Arial Narrow" w:hAnsi="Arial Narrow" w:cs="Arial"/>
          <w:b/>
        </w:rPr>
        <w:t>.2022r</w:t>
      </w:r>
      <w:r>
        <w:rPr>
          <w:rFonts w:ascii="Arial Narrow" w:hAnsi="Arial Narrow" w:cs="Arial"/>
          <w:b/>
        </w:rPr>
        <w:t xml:space="preserve">, z zastrzeżeniem                       ust. 4 </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lastRenderedPageBreak/>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rsidR="00CF45E4" w:rsidRPr="00E46035" w:rsidRDefault="00CF45E4" w:rsidP="00CF45E4">
      <w:pPr>
        <w:tabs>
          <w:tab w:val="left" w:pos="1134"/>
        </w:tabs>
        <w:overflowPunct w:val="0"/>
        <w:autoSpaceDE w:val="0"/>
        <w:autoSpaceDN w:val="0"/>
        <w:adjustRightInd w:val="0"/>
        <w:jc w:val="center"/>
        <w:rPr>
          <w:rFonts w:ascii="Arial Narrow" w:hAnsi="Arial Narrow"/>
        </w:rPr>
      </w:pPr>
      <w:r w:rsidRPr="00E46035">
        <w:rPr>
          <w:rFonts w:ascii="Arial Narrow" w:hAnsi="Arial Narrow"/>
        </w:rPr>
        <w:t xml:space="preserve">§ </w:t>
      </w:r>
      <w:r>
        <w:rPr>
          <w:rFonts w:ascii="Arial Narrow" w:hAnsi="Arial Narrow"/>
        </w:rPr>
        <w:t>1</w:t>
      </w:r>
      <w:r w:rsidRPr="00E46035">
        <w:rPr>
          <w:rFonts w:ascii="Arial Narrow" w:hAnsi="Arial Narrow"/>
        </w:rPr>
        <w:t>3</w:t>
      </w:r>
    </w:p>
    <w:p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rsidR="00CF45E4"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14</w:t>
      </w:r>
    </w:p>
    <w:p w:rsidR="00CF45E4" w:rsidRPr="00E46035" w:rsidRDefault="00CF45E4" w:rsidP="00CF45E4">
      <w:pPr>
        <w:numPr>
          <w:ilvl w:val="0"/>
          <w:numId w:val="23"/>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rsidR="00CF45E4" w:rsidRPr="00E46035" w:rsidRDefault="00CF45E4" w:rsidP="00CF45E4">
      <w:pPr>
        <w:ind w:left="284"/>
        <w:jc w:val="both"/>
        <w:rPr>
          <w:rFonts w:ascii="Arial Narrow" w:hAnsi="Arial Narrow"/>
        </w:rPr>
      </w:pPr>
      <w:r>
        <w:rPr>
          <w:rFonts w:ascii="Arial Narrow" w:hAnsi="Arial Narrow"/>
        </w:rPr>
        <w:t>……</w:t>
      </w:r>
      <w:r w:rsidRPr="00E46035">
        <w:rPr>
          <w:rFonts w:ascii="Arial Narrow" w:hAnsi="Arial Narrow"/>
        </w:rPr>
        <w:t>…….. ……. zł netto (słownie……………………………………………..</w:t>
      </w:r>
    </w:p>
    <w:p w:rsidR="00CF45E4" w:rsidRPr="00E46035" w:rsidRDefault="00CF45E4" w:rsidP="00CF45E4">
      <w:pPr>
        <w:ind w:left="284"/>
        <w:jc w:val="both"/>
        <w:rPr>
          <w:rFonts w:ascii="Arial Narrow" w:hAnsi="Arial Narrow"/>
          <w:color w:val="FF0000"/>
        </w:rPr>
      </w:pPr>
      <w:r w:rsidRPr="00E46035">
        <w:rPr>
          <w:rFonts w:ascii="Arial Narrow" w:hAnsi="Arial Narrow"/>
        </w:rPr>
        <w:t>……………………</w:t>
      </w:r>
      <w:r>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rsidR="00CF45E4" w:rsidRPr="00E46035"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 xml:space="preserve">Cena umowy podana w ofercie jest stała przez okres obowiązywania umowy z zastrzeżeniem zapisów ust. 3. </w:t>
      </w:r>
    </w:p>
    <w:p w:rsidR="00CF45E4" w:rsidRPr="00385B17" w:rsidRDefault="00CF45E4" w:rsidP="00CF45E4">
      <w:pPr>
        <w:numPr>
          <w:ilvl w:val="0"/>
          <w:numId w:val="23"/>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rsidR="00CF45E4"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rsidR="00CF45E4"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rsidR="00CF45E4" w:rsidRPr="00385B17"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rsidR="00CF45E4" w:rsidRDefault="00CF45E4"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15</w:t>
      </w:r>
    </w:p>
    <w:p w:rsidR="00CF45E4" w:rsidRDefault="00CF45E4" w:rsidP="00CF45E4">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rsidR="00CF45E4" w:rsidRDefault="00CF45E4"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sidRPr="00E46035">
        <w:rPr>
          <w:rFonts w:ascii="Arial Narrow" w:hAnsi="Arial Narrow" w:cs="Arial"/>
        </w:rPr>
        <w:t xml:space="preserve">§ </w:t>
      </w:r>
      <w:r>
        <w:rPr>
          <w:rFonts w:ascii="Arial Narrow" w:hAnsi="Arial Narrow" w:cs="Arial"/>
        </w:rPr>
        <w:t>16</w:t>
      </w:r>
    </w:p>
    <w:p w:rsidR="00CF45E4" w:rsidRPr="00E46035" w:rsidRDefault="00CF45E4" w:rsidP="00CF45E4">
      <w:pPr>
        <w:numPr>
          <w:ilvl w:val="0"/>
          <w:numId w:val="24"/>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W przypadku bezskutecznego upływu terminu wyznaczonego na rozpatrzenie reklamacji lub wymianę w</w:t>
      </w:r>
      <w:r w:rsidR="00174EC6">
        <w:rPr>
          <w:rFonts w:ascii="Arial Narrow" w:hAnsi="Arial Narrow"/>
        </w:rPr>
        <w:t xml:space="preserve">adliwych produktów, na produkty </w:t>
      </w:r>
      <w:r w:rsidRPr="00E46035">
        <w:rPr>
          <w:rFonts w:ascii="Arial Narrow" w:hAnsi="Arial Narrow"/>
        </w:rPr>
        <w:t>wolne od wad, Wykonawca zapłaci kary umowne w  wysokości 0,5% wartości brutto zakwestionowanych produktów, za każdy dzień zwłoki.</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lastRenderedPageBreak/>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Pr>
          <w:rFonts w:ascii="Arial Narrow" w:hAnsi="Arial Narrow"/>
        </w:rPr>
        <w:t>14 ust. 1</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Łączna maksymalna wysokość kar umownych przewidzianych w niniejszym  paragrafie  nie może przekroczyć 30% wartości umowy brutto, o której mowa w §.</w:t>
      </w:r>
      <w:r>
        <w:rPr>
          <w:rFonts w:ascii="Arial Narrow" w:hAnsi="Arial Narrow"/>
        </w:rPr>
        <w:t>14 ust 1</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rsidR="00CF45E4" w:rsidRDefault="00CF45E4"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17</w:t>
      </w:r>
    </w:p>
    <w:p w:rsidR="00CF45E4" w:rsidRPr="00E46035" w:rsidRDefault="00CF45E4" w:rsidP="00CF45E4">
      <w:pPr>
        <w:numPr>
          <w:ilvl w:val="0"/>
          <w:numId w:val="26"/>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rsidR="00CF45E4" w:rsidRPr="00E46035" w:rsidRDefault="00CF45E4" w:rsidP="00CF45E4">
      <w:pPr>
        <w:pStyle w:val="Akapitzlist"/>
        <w:widowControl w:val="0"/>
        <w:numPr>
          <w:ilvl w:val="0"/>
          <w:numId w:val="25"/>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rsidR="00CF45E4" w:rsidRDefault="00CF45E4" w:rsidP="00CF45E4">
      <w:pPr>
        <w:numPr>
          <w:ilvl w:val="0"/>
          <w:numId w:val="27"/>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rsidR="00CF45E4" w:rsidRPr="00787B22" w:rsidRDefault="00CF45E4" w:rsidP="00CF45E4">
      <w:pPr>
        <w:pStyle w:val="Teksttreci50"/>
        <w:numPr>
          <w:ilvl w:val="0"/>
          <w:numId w:val="27"/>
        </w:numPr>
        <w:shd w:val="clear" w:color="auto" w:fill="auto"/>
        <w:tabs>
          <w:tab w:val="left" w:pos="0"/>
          <w:tab w:val="left" w:pos="446"/>
        </w:tabs>
        <w:spacing w:line="276" w:lineRule="auto"/>
        <w:ind w:right="60"/>
        <w:rPr>
          <w:rFonts w:ascii="Arial Narrow" w:hAnsi="Arial Narrow" w:cs="Arial"/>
        </w:rPr>
      </w:pPr>
      <w:r w:rsidRPr="00787B22">
        <w:rPr>
          <w:rFonts w:ascii="Arial Narrow" w:hAnsi="Arial Narrow" w:cs="Arial"/>
        </w:rPr>
        <w:t>wykonawca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 3 rozporządzenia Ministra MON z dniał 9 kwietnia 2004r., w sprawie Wojskowej Inspekcji Weterynaryjnej (Dz. U. Nr 89, poz. 857 ze zm.) w przypadku otrzymania przez zamawiającego kopii decyzji wydanej przez właściwy organ urzędowej kontroli jakości o wstrzymaniu produkcji lub unieruchomieniu zakładu,</w:t>
      </w:r>
    </w:p>
    <w:p w:rsidR="00CF45E4" w:rsidRDefault="00CF45E4" w:rsidP="00CF45E4">
      <w:pPr>
        <w:pStyle w:val="Akapitzlist"/>
        <w:numPr>
          <w:ilvl w:val="0"/>
          <w:numId w:val="27"/>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dwukrotnie naruszy parametry jakościowe dostarczonych towarów określone w niniejszej umowie,</w:t>
      </w:r>
    </w:p>
    <w:p w:rsidR="00CF45E4" w:rsidRPr="00787B22"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podwyższy cenę za wyjątkiem pr</w:t>
      </w:r>
      <w:r>
        <w:rPr>
          <w:rFonts w:ascii="Arial Narrow" w:hAnsi="Arial Narrow" w:cs="Arial"/>
        </w:rPr>
        <w:t>zypadków zapisanych w § 14 ust.3</w:t>
      </w:r>
    </w:p>
    <w:p w:rsidR="00CF45E4" w:rsidRDefault="00CF45E4" w:rsidP="00CF45E4">
      <w:pPr>
        <w:pStyle w:val="Bezodstpw"/>
        <w:numPr>
          <w:ilvl w:val="0"/>
          <w:numId w:val="27"/>
        </w:numPr>
        <w:spacing w:line="276" w:lineRule="auto"/>
        <w:jc w:val="both"/>
        <w:rPr>
          <w:rFonts w:ascii="Arial Narrow" w:hAnsi="Arial Narrow" w:cs="Arial"/>
        </w:rPr>
      </w:pPr>
      <w:r w:rsidRPr="00787B22">
        <w:rPr>
          <w:rFonts w:ascii="Arial Narrow" w:hAnsi="Arial Narrow" w:cs="Arial"/>
        </w:rPr>
        <w:t xml:space="preserve">wykonawca dostarczy produkty w ilości, terminie lub asortymencie niezgodnym z zamówieniem, a także niespełniających wymagań w zakresie terminu przydatności do spożycia </w:t>
      </w:r>
    </w:p>
    <w:p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 xml:space="preserve">wykonawca nie przedłuży ważności dokumentów żądanych przez zamawiającego </w:t>
      </w:r>
      <w:r w:rsidRPr="00787B22">
        <w:rPr>
          <w:rStyle w:val="Teksttreci5Kursywa"/>
          <w:rFonts w:ascii="Arial Narrow" w:hAnsi="Arial Narrow" w:cs="Arial"/>
        </w:rPr>
        <w:t>(opłacona polisa ubezpieczeniowa, bądź inny dokument potwierdzający, że wykonawca jest ubezpieczony, potwierdzenie wdrożonego systemu HACCP),</w:t>
      </w:r>
      <w:r w:rsidRPr="00787B22">
        <w:rPr>
          <w:rFonts w:ascii="Arial Narrow" w:hAnsi="Arial Narrow" w:cs="Arial"/>
        </w:rPr>
        <w:t xml:space="preserve"> w przypadku upływu okresu, na które zostały wydane lub utraty ich ważności oraz niedostarczenia zamawiającemu kserokopii dokumentu </w:t>
      </w:r>
      <w:r w:rsidRPr="00787B22">
        <w:rPr>
          <w:rStyle w:val="Teksttreci5Kursywa"/>
          <w:rFonts w:ascii="Arial Narrow" w:hAnsi="Arial Narrow" w:cs="Arial"/>
        </w:rPr>
        <w:t>(potwierdzonej za zgodność z oryginałem przez wykonawcę)</w:t>
      </w:r>
      <w:r w:rsidRPr="00787B22">
        <w:rPr>
          <w:rFonts w:ascii="Arial Narrow" w:hAnsi="Arial Narrow" w:cs="Arial"/>
        </w:rPr>
        <w:t xml:space="preserve"> potwierdzającego zachowanie ciągłości powyższych dokumentów.</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rsidR="00CF45E4" w:rsidRPr="00E46035" w:rsidRDefault="00CF45E4" w:rsidP="00CF45E4">
      <w:pPr>
        <w:numPr>
          <w:ilvl w:val="0"/>
          <w:numId w:val="25"/>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174EC6">
        <w:rPr>
          <w:rFonts w:ascii="Arial Narrow" w:hAnsi="Arial Narrow"/>
        </w:rPr>
        <w:t>wskazanych w ofercie ilości produktów</w:t>
      </w:r>
      <w:r w:rsidRPr="00E46035">
        <w:rPr>
          <w:rFonts w:ascii="Arial Narrow" w:hAnsi="Arial Narrow"/>
        </w:rPr>
        <w:t xml:space="preserve">, bez żadnych konsekwencji ze strony Wykonawcy.  </w:t>
      </w:r>
    </w:p>
    <w:p w:rsidR="00D0322A" w:rsidRDefault="00D0322A" w:rsidP="00CF45E4">
      <w:pPr>
        <w:tabs>
          <w:tab w:val="left" w:pos="540"/>
        </w:tabs>
        <w:overflowPunct w:val="0"/>
        <w:autoSpaceDE w:val="0"/>
        <w:autoSpaceDN w:val="0"/>
        <w:adjustRightInd w:val="0"/>
        <w:ind w:left="180"/>
        <w:jc w:val="center"/>
        <w:rPr>
          <w:rFonts w:ascii="Arial Narrow" w:hAnsi="Arial Narrow"/>
        </w:rPr>
      </w:pPr>
    </w:p>
    <w:p w:rsidR="00D0322A" w:rsidRDefault="00D0322A" w:rsidP="00CF45E4">
      <w:pPr>
        <w:tabs>
          <w:tab w:val="left" w:pos="540"/>
        </w:tabs>
        <w:overflowPunct w:val="0"/>
        <w:autoSpaceDE w:val="0"/>
        <w:autoSpaceDN w:val="0"/>
        <w:adjustRightInd w:val="0"/>
        <w:ind w:left="180"/>
        <w:jc w:val="center"/>
        <w:rPr>
          <w:rFonts w:ascii="Arial Narrow" w:hAnsi="Arial Narrow"/>
        </w:rPr>
      </w:pPr>
    </w:p>
    <w:p w:rsidR="00CF45E4" w:rsidRPr="00E46035" w:rsidRDefault="00CF45E4" w:rsidP="00CF45E4">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lastRenderedPageBreak/>
        <w:t>§ 1</w:t>
      </w:r>
      <w:r>
        <w:rPr>
          <w:rFonts w:ascii="Arial Narrow" w:hAnsi="Arial Narrow"/>
        </w:rPr>
        <w:t>8</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 zachodzi co najmniej jedna z okoliczności wskazana w art. 455 ust.1 pkt. 1) -2)</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art. 455 ust. 1 ustawy Pzp)</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rsidR="00CF45E4" w:rsidRPr="00E46035"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konieczności wstrzymania realizacji umowy z winy działań osób trzecich;</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kwarantannie lub nadzorowi epidemiologicznemu pracowników Wykonawcy wykonujących prace stanowiące przedmiot niniejszej umowy lub </w:t>
      </w:r>
      <w:r w:rsidRPr="00E46035">
        <w:rPr>
          <w:rFonts w:ascii="Arial Narrow" w:hAnsi="Arial Narrow"/>
          <w:lang w:eastAsia="pl-PL"/>
        </w:rPr>
        <w:t>przekształcenia Zamawiającego w 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rsidR="00CF45E4" w:rsidRPr="00E46035"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rsidR="00174EC6" w:rsidRDefault="00174EC6" w:rsidP="00CF45E4">
      <w:pPr>
        <w:pStyle w:val="Bezodstpw"/>
        <w:spacing w:line="276" w:lineRule="auto"/>
        <w:ind w:left="3540" w:firstLine="713"/>
        <w:jc w:val="both"/>
        <w:rPr>
          <w:rFonts w:ascii="Arial Narrow" w:hAnsi="Arial Narrow"/>
        </w:rPr>
      </w:pPr>
    </w:p>
    <w:p w:rsidR="00174EC6" w:rsidRDefault="00174EC6" w:rsidP="00CF45E4">
      <w:pPr>
        <w:pStyle w:val="Bezodstpw"/>
        <w:spacing w:line="276" w:lineRule="auto"/>
        <w:ind w:left="3540" w:firstLine="713"/>
        <w:jc w:val="both"/>
        <w:rPr>
          <w:rFonts w:ascii="Arial Narrow" w:hAnsi="Arial Narrow"/>
        </w:rPr>
      </w:pPr>
    </w:p>
    <w:p w:rsidR="00CF45E4" w:rsidRDefault="00CF45E4" w:rsidP="00CF45E4">
      <w:pPr>
        <w:pStyle w:val="Bezodstpw"/>
        <w:spacing w:line="276" w:lineRule="auto"/>
        <w:ind w:left="3540" w:firstLine="713"/>
        <w:jc w:val="both"/>
        <w:rPr>
          <w:rFonts w:ascii="Arial Narrow" w:hAnsi="Arial Narrow"/>
        </w:rPr>
      </w:pPr>
      <w:r w:rsidRPr="00116FCD">
        <w:rPr>
          <w:rFonts w:ascii="Arial Narrow" w:hAnsi="Arial Narrow"/>
        </w:rPr>
        <w:lastRenderedPageBreak/>
        <w:t xml:space="preserve">§ </w:t>
      </w:r>
      <w:r>
        <w:rPr>
          <w:rFonts w:ascii="Arial Narrow" w:hAnsi="Arial Narrow"/>
        </w:rPr>
        <w:t>19</w:t>
      </w:r>
      <w:r w:rsidRPr="00116FCD">
        <w:rPr>
          <w:rFonts w:ascii="Arial Narrow" w:hAnsi="Arial Narrow"/>
        </w:rPr>
        <w:t>.</w:t>
      </w:r>
      <w:r>
        <w:rPr>
          <w:rStyle w:val="Odwoanieprzypisudolnego"/>
          <w:rFonts w:ascii="Arial Narrow" w:hAnsi="Arial Narrow"/>
        </w:rPr>
        <w:footnoteReference w:id="1"/>
      </w:r>
    </w:p>
    <w:p w:rsidR="00CF45E4" w:rsidRDefault="00CF45E4" w:rsidP="00CF45E4">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rsidR="00CF45E4" w:rsidRDefault="00CF45E4" w:rsidP="00CF45E4">
      <w:pPr>
        <w:pStyle w:val="Bezodstpw"/>
        <w:spacing w:line="276" w:lineRule="auto"/>
        <w:jc w:val="both"/>
        <w:rPr>
          <w:rFonts w:ascii="Arial Narrow" w:hAnsi="Arial Narrow"/>
        </w:rPr>
      </w:pPr>
      <w:r w:rsidRPr="00116FCD">
        <w:rPr>
          <w:rFonts w:ascii="Arial Narrow" w:hAnsi="Arial Narrow"/>
        </w:rPr>
        <w:t xml:space="preserve">1) ………………………………………..; </w:t>
      </w:r>
    </w:p>
    <w:p w:rsidR="00174EC6" w:rsidRDefault="00CF45E4" w:rsidP="00CF45E4">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rsidR="00174EC6" w:rsidRDefault="00CF45E4" w:rsidP="00CF45E4">
      <w:pPr>
        <w:pStyle w:val="Bezodstpw"/>
        <w:spacing w:line="276" w:lineRule="auto"/>
        <w:jc w:val="both"/>
        <w:rPr>
          <w:rFonts w:ascii="Arial Narrow" w:hAnsi="Arial Narrow"/>
        </w:rPr>
      </w:pPr>
      <w:r w:rsidRPr="00116FCD">
        <w:rPr>
          <w:rFonts w:ascii="Arial Narrow" w:hAnsi="Arial Narrow"/>
        </w:rPr>
        <w:t>3. Wykonawca jest odpowiedzialny za działania, uchybienia i zaniedbania podwykonawcy i jego pracowników w takim samym stopniu jakby to były działania, uchybienia lub zaniedbania Wykonawcy i jego własnych pracowników.</w:t>
      </w:r>
    </w:p>
    <w:p w:rsidR="00CF45E4" w:rsidRPr="00116FCD" w:rsidRDefault="00CF45E4" w:rsidP="00CF45E4">
      <w:pPr>
        <w:pStyle w:val="Bezodstpw"/>
        <w:spacing w:line="276" w:lineRule="auto"/>
        <w:jc w:val="both"/>
        <w:rPr>
          <w:rFonts w:ascii="Arial Narrow" w:hAnsi="Arial Narrow"/>
          <w:b/>
        </w:rPr>
      </w:pPr>
      <w:r w:rsidRPr="00116FCD">
        <w:rPr>
          <w:rFonts w:ascii="Arial Narrow" w:hAnsi="Arial Narrow"/>
        </w:rPr>
        <w:t xml:space="preserve"> 4. Wykonawca zobowiązuje się do terminowej realizacji faktur podwykonawców za wykonane przez nich dostawy i zapłacone przez Zamawiającego.</w:t>
      </w:r>
    </w:p>
    <w:p w:rsidR="00CF45E4" w:rsidRDefault="00CF45E4" w:rsidP="00CF45E4">
      <w:pPr>
        <w:pStyle w:val="Bezodstpw"/>
        <w:spacing w:line="276" w:lineRule="auto"/>
        <w:ind w:left="3540" w:firstLine="708"/>
        <w:jc w:val="both"/>
        <w:rPr>
          <w:rFonts w:ascii="Arial Narrow" w:hAnsi="Arial Narrow"/>
          <w:b/>
        </w:rPr>
      </w:pPr>
    </w:p>
    <w:p w:rsidR="00CF45E4" w:rsidRPr="00E46035" w:rsidRDefault="00CF45E4" w:rsidP="00CF45E4">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Pr>
          <w:rFonts w:ascii="Arial Narrow" w:hAnsi="Arial Narrow" w:cs="Arial"/>
        </w:rPr>
        <w:t>20</w:t>
      </w:r>
    </w:p>
    <w:p w:rsidR="00CF45E4" w:rsidRPr="00E46035" w:rsidRDefault="00CF45E4" w:rsidP="00CF45E4">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rsidR="00CF45E4" w:rsidRPr="00E46035" w:rsidRDefault="00CF45E4" w:rsidP="00CF45E4">
      <w:pPr>
        <w:widowControl w:val="0"/>
        <w:autoSpaceDE w:val="0"/>
        <w:autoSpaceDN w:val="0"/>
        <w:adjustRightInd w:val="0"/>
        <w:jc w:val="center"/>
        <w:rPr>
          <w:rFonts w:ascii="Arial Narrow" w:hAnsi="Arial Narrow" w:cs="Arial"/>
          <w:bCs/>
          <w:color w:val="000000"/>
        </w:rPr>
      </w:pPr>
      <w:r>
        <w:rPr>
          <w:rFonts w:ascii="Arial Narrow" w:hAnsi="Arial Narrow" w:cs="Arial"/>
          <w:bCs/>
          <w:color w:val="000000"/>
        </w:rPr>
        <w:t>§ 21</w:t>
      </w:r>
    </w:p>
    <w:p w:rsidR="00CF45E4" w:rsidRPr="00E46035" w:rsidRDefault="00CF45E4" w:rsidP="00CF45E4">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22</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W sprawach nie unormowanych umową mają zastosowania przepisy Kodeksu Cywilnego i ustawy Prawo zamówień publicznych.</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23</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Tekstpodstawowy"/>
        <w:suppressAutoHyphens/>
        <w:spacing w:after="0"/>
        <w:ind w:left="720"/>
        <w:jc w:val="both"/>
        <w:rPr>
          <w:rFonts w:ascii="Arial Narrow" w:hAnsi="Arial Narrow" w:cs="Arial"/>
        </w:rPr>
      </w:pPr>
    </w:p>
    <w:p w:rsidR="00CF45E4" w:rsidRPr="00E46035" w:rsidRDefault="00CF45E4" w:rsidP="00CF45E4">
      <w:pPr>
        <w:pStyle w:val="Bezodstpw"/>
        <w:spacing w:line="276" w:lineRule="auto"/>
        <w:ind w:left="3540" w:firstLine="708"/>
        <w:jc w:val="both"/>
        <w:rPr>
          <w:rFonts w:ascii="Arial Narrow" w:hAnsi="Arial Narrow" w:cs="Arial"/>
        </w:rPr>
      </w:pPr>
      <w:r>
        <w:rPr>
          <w:rFonts w:ascii="Arial Narrow" w:hAnsi="Arial Narrow" w:cs="Arial"/>
        </w:rPr>
        <w:t xml:space="preserve">  § 24</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rsidR="00CF45E4" w:rsidRPr="00E46035"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WYKONAWCA                                                          ZAMAWIAJĄCY</w:t>
      </w: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bookmarkStart w:id="0" w:name="_GoBack"/>
      <w:bookmarkEnd w:id="0"/>
    </w:p>
    <w:sectPr w:rsidR="00CF45E4" w:rsidSect="00CF45E4">
      <w:footerReference w:type="default" r:id="rId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FB4" w:rsidRDefault="00ED1FB4" w:rsidP="008A348E">
      <w:pPr>
        <w:spacing w:after="0" w:line="240" w:lineRule="auto"/>
      </w:pPr>
      <w:r>
        <w:separator/>
      </w:r>
    </w:p>
  </w:endnote>
  <w:endnote w:type="continuationSeparator" w:id="0">
    <w:p w:rsidR="00ED1FB4" w:rsidRDefault="00ED1FB4" w:rsidP="008A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2468"/>
      <w:docPartObj>
        <w:docPartGallery w:val="Page Numbers (Bottom of Page)"/>
        <w:docPartUnique/>
      </w:docPartObj>
    </w:sdtPr>
    <w:sdtEndPr/>
    <w:sdtContent>
      <w:p w:rsidR="008A348E" w:rsidRDefault="00027176">
        <w:pPr>
          <w:pStyle w:val="Stopka"/>
          <w:jc w:val="right"/>
        </w:pPr>
        <w:r>
          <w:fldChar w:fldCharType="begin"/>
        </w:r>
        <w:r w:rsidR="00183FA4">
          <w:instrText xml:space="preserve"> PAGE   \* MERGEFORMAT </w:instrText>
        </w:r>
        <w:r>
          <w:fldChar w:fldCharType="separate"/>
        </w:r>
        <w:r w:rsidR="00D0322A">
          <w:rPr>
            <w:noProof/>
          </w:rPr>
          <w:t>8</w:t>
        </w:r>
        <w:r>
          <w:rPr>
            <w:noProof/>
          </w:rPr>
          <w:fldChar w:fldCharType="end"/>
        </w:r>
      </w:p>
    </w:sdtContent>
  </w:sdt>
  <w:p w:rsidR="008A348E" w:rsidRDefault="008A34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FB4" w:rsidRDefault="00ED1FB4" w:rsidP="008A348E">
      <w:pPr>
        <w:spacing w:after="0" w:line="240" w:lineRule="auto"/>
      </w:pPr>
      <w:r>
        <w:separator/>
      </w:r>
    </w:p>
  </w:footnote>
  <w:footnote w:type="continuationSeparator" w:id="0">
    <w:p w:rsidR="00ED1FB4" w:rsidRDefault="00ED1FB4" w:rsidP="008A348E">
      <w:pPr>
        <w:spacing w:after="0" w:line="240" w:lineRule="auto"/>
      </w:pPr>
      <w:r>
        <w:continuationSeparator/>
      </w:r>
    </w:p>
  </w:footnote>
  <w:footnote w:id="1">
    <w:p w:rsidR="00CF45E4" w:rsidRDefault="00CF45E4" w:rsidP="00CF45E4">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15:restartNumberingAfterBreak="0">
    <w:nsid w:val="00B96D92"/>
    <w:multiLevelType w:val="hybridMultilevel"/>
    <w:tmpl w:val="BDE8F41E"/>
    <w:lvl w:ilvl="0" w:tplc="A36867D4">
      <w:start w:val="12"/>
      <w:numFmt w:val="bullet"/>
      <w:lvlText w:val=""/>
      <w:lvlJc w:val="left"/>
      <w:pPr>
        <w:ind w:left="420" w:hanging="360"/>
      </w:pPr>
      <w:rPr>
        <w:rFonts w:ascii="Symbol" w:eastAsia="Times New Roman" w:hAnsi="Symbo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1C51CAB"/>
    <w:multiLevelType w:val="hybridMultilevel"/>
    <w:tmpl w:val="391C42EC"/>
    <w:lvl w:ilvl="0" w:tplc="969ECAA2">
      <w:start w:val="2"/>
      <w:numFmt w:val="lowerLetter"/>
      <w:lvlText w:val="%1)"/>
      <w:lvlJc w:val="left"/>
      <w:pPr>
        <w:ind w:left="14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B06900"/>
    <w:multiLevelType w:val="hybridMultilevel"/>
    <w:tmpl w:val="FD66CD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3596664"/>
    <w:multiLevelType w:val="hybridMultilevel"/>
    <w:tmpl w:val="4B2E9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8" w15:restartNumberingAfterBreak="0">
    <w:nsid w:val="1CA5293D"/>
    <w:multiLevelType w:val="hybridMultilevel"/>
    <w:tmpl w:val="6B680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F32739D"/>
    <w:multiLevelType w:val="hybridMultilevel"/>
    <w:tmpl w:val="593CCB1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A85A23"/>
    <w:multiLevelType w:val="hybridMultilevel"/>
    <w:tmpl w:val="53B4A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7A40015"/>
    <w:multiLevelType w:val="hybridMultilevel"/>
    <w:tmpl w:val="C77466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2C737171"/>
    <w:multiLevelType w:val="hybridMultilevel"/>
    <w:tmpl w:val="74428A94"/>
    <w:lvl w:ilvl="0" w:tplc="14485C46">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3520335"/>
    <w:multiLevelType w:val="hybridMultilevel"/>
    <w:tmpl w:val="84A2DF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6EC40A1"/>
    <w:multiLevelType w:val="hybridMultilevel"/>
    <w:tmpl w:val="EDE88E16"/>
    <w:lvl w:ilvl="0" w:tplc="EC5893EA">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0023B"/>
    <w:multiLevelType w:val="hybridMultilevel"/>
    <w:tmpl w:val="66DEB32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287058"/>
    <w:multiLevelType w:val="hybridMultilevel"/>
    <w:tmpl w:val="44FA84C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B3E2E2F"/>
    <w:multiLevelType w:val="hybridMultilevel"/>
    <w:tmpl w:val="E7FC7302"/>
    <w:lvl w:ilvl="0" w:tplc="9376B41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C81156A"/>
    <w:multiLevelType w:val="hybridMultilevel"/>
    <w:tmpl w:val="68C825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6C27531"/>
    <w:multiLevelType w:val="hybridMultilevel"/>
    <w:tmpl w:val="7244FF0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FD4379"/>
    <w:multiLevelType w:val="hybridMultilevel"/>
    <w:tmpl w:val="6292EC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abstractNum w:abstractNumId="29" w15:restartNumberingAfterBreak="0">
    <w:nsid w:val="71A87907"/>
    <w:multiLevelType w:val="hybridMultilevel"/>
    <w:tmpl w:val="94F286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D2F582C"/>
    <w:multiLevelType w:val="hybridMultilevel"/>
    <w:tmpl w:val="BA06F1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num>
  <w:num w:numId="23">
    <w:abstractNumId w:val="7"/>
  </w:num>
  <w:num w:numId="24">
    <w:abstractNumId w:val="21"/>
  </w:num>
  <w:num w:numId="25">
    <w:abstractNumId w:val="0"/>
  </w:num>
  <w:num w:numId="26">
    <w:abstractNumId w:val="17"/>
  </w:num>
  <w:num w:numId="27">
    <w:abstractNumId w:val="20"/>
  </w:num>
  <w:num w:numId="28">
    <w:abstractNumId w:val="5"/>
  </w:num>
  <w:num w:numId="29">
    <w:abstractNumId w:val="14"/>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A348E"/>
    <w:rsid w:val="00027176"/>
    <w:rsid w:val="000535D2"/>
    <w:rsid w:val="00174EC6"/>
    <w:rsid w:val="00183FA4"/>
    <w:rsid w:val="001C40BE"/>
    <w:rsid w:val="001D34CA"/>
    <w:rsid w:val="00241DCB"/>
    <w:rsid w:val="002C4DA6"/>
    <w:rsid w:val="003A2C54"/>
    <w:rsid w:val="003D2036"/>
    <w:rsid w:val="00435F09"/>
    <w:rsid w:val="004B1506"/>
    <w:rsid w:val="004F2318"/>
    <w:rsid w:val="00552793"/>
    <w:rsid w:val="00645916"/>
    <w:rsid w:val="006869E1"/>
    <w:rsid w:val="006F296C"/>
    <w:rsid w:val="007449BC"/>
    <w:rsid w:val="00787B22"/>
    <w:rsid w:val="007A198F"/>
    <w:rsid w:val="007A6D31"/>
    <w:rsid w:val="007B43E1"/>
    <w:rsid w:val="008A348E"/>
    <w:rsid w:val="00A207F6"/>
    <w:rsid w:val="00A51496"/>
    <w:rsid w:val="00B304AD"/>
    <w:rsid w:val="00B77E22"/>
    <w:rsid w:val="00C00214"/>
    <w:rsid w:val="00CF45E4"/>
    <w:rsid w:val="00D0322A"/>
    <w:rsid w:val="00D44EB6"/>
    <w:rsid w:val="00DA6566"/>
    <w:rsid w:val="00DC5358"/>
    <w:rsid w:val="00DF4BEA"/>
    <w:rsid w:val="00E6474E"/>
    <w:rsid w:val="00EA152F"/>
    <w:rsid w:val="00ED1FB4"/>
    <w:rsid w:val="00F456EC"/>
    <w:rsid w:val="00F83E30"/>
    <w:rsid w:val="00FE2EBA"/>
    <w:rsid w:val="00FF1A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59F87E"/>
  <w15:docId w15:val="{A44AA2A7-65DD-4154-9EDB-FB6DA33D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48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Podtytu">
    <w:name w:val="Subtitle"/>
    <w:basedOn w:val="Normalny"/>
    <w:link w:val="PodtytuZnak"/>
    <w:qFormat/>
    <w:rsid w:val="008A348E"/>
    <w:pPr>
      <w:spacing w:after="60" w:line="240" w:lineRule="auto"/>
      <w:jc w:val="center"/>
      <w:outlineLvl w:val="1"/>
    </w:pPr>
    <w:rPr>
      <w:rFonts w:ascii="Arial" w:eastAsia="Times New Roman" w:hAnsi="Arial"/>
      <w:sz w:val="24"/>
      <w:szCs w:val="20"/>
      <w:lang w:eastAsia="pl-PL"/>
    </w:rPr>
  </w:style>
  <w:style w:type="character" w:customStyle="1" w:styleId="PodtytuZnak">
    <w:name w:val="Podtytuł Znak"/>
    <w:basedOn w:val="Domylnaczcionkaakapitu"/>
    <w:link w:val="Podtytu"/>
    <w:rsid w:val="008A348E"/>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unhideWhenUsed/>
    <w:rsid w:val="008A348E"/>
    <w:pPr>
      <w:spacing w:after="0" w:line="240" w:lineRule="auto"/>
      <w:ind w:left="4956"/>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semiHidden/>
    <w:rsid w:val="008A348E"/>
    <w:rPr>
      <w:rFonts w:ascii="Times New Roman" w:eastAsia="Times New Roman" w:hAnsi="Times New Roman" w:cs="Times New Roman"/>
      <w:sz w:val="28"/>
      <w:szCs w:val="20"/>
      <w:lang w:eastAsia="pl-PL"/>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8A348E"/>
    <w:pPr>
      <w:spacing w:after="160" w:line="256" w:lineRule="auto"/>
      <w:ind w:left="720"/>
      <w:contextualSpacing/>
    </w:pPr>
    <w:rPr>
      <w:rFonts w:asciiTheme="minorHAnsi" w:eastAsiaTheme="minorHAnsi" w:hAnsiTheme="minorHAnsi" w:cstheme="minorBidi"/>
    </w:rPr>
  </w:style>
  <w:style w:type="paragraph" w:customStyle="1" w:styleId="Default">
    <w:name w:val="Default"/>
    <w:rsid w:val="008A348E"/>
    <w:pPr>
      <w:autoSpaceDE w:val="0"/>
      <w:autoSpaceDN w:val="0"/>
      <w:adjustRightInd w:val="0"/>
      <w:spacing w:after="0" w:line="240" w:lineRule="auto"/>
    </w:pPr>
    <w:rPr>
      <w:rFonts w:ascii="Arial" w:hAnsi="Arial" w:cs="Arial"/>
      <w:color w:val="000000"/>
      <w:sz w:val="24"/>
      <w:szCs w:val="24"/>
    </w:rPr>
  </w:style>
  <w:style w:type="character" w:customStyle="1" w:styleId="Teksttreci">
    <w:name w:val="Tekst treści_"/>
    <w:basedOn w:val="Domylnaczcionkaakapitu"/>
    <w:link w:val="Teksttreci0"/>
    <w:locked/>
    <w:rsid w:val="008A348E"/>
    <w:rPr>
      <w:shd w:val="clear" w:color="auto" w:fill="FFFFFF"/>
    </w:rPr>
  </w:style>
  <w:style w:type="paragraph" w:customStyle="1" w:styleId="Teksttreci0">
    <w:name w:val="Tekst treści"/>
    <w:basedOn w:val="Normalny"/>
    <w:link w:val="Teksttreci"/>
    <w:rsid w:val="008A348E"/>
    <w:pPr>
      <w:widowControl w:val="0"/>
      <w:shd w:val="clear" w:color="auto" w:fill="FFFFFF"/>
      <w:spacing w:after="60" w:line="0" w:lineRule="atLeast"/>
      <w:ind w:hanging="460"/>
    </w:pPr>
    <w:rPr>
      <w:rFonts w:asciiTheme="minorHAnsi" w:eastAsiaTheme="minorHAnsi" w:hAnsiTheme="minorHAnsi" w:cstheme="minorBidi"/>
    </w:rPr>
  </w:style>
  <w:style w:type="character" w:customStyle="1" w:styleId="Teksttreci5">
    <w:name w:val="Tekst treści (5)_"/>
    <w:basedOn w:val="Domylnaczcionkaakapitu"/>
    <w:link w:val="Teksttreci50"/>
    <w:locked/>
    <w:rsid w:val="008A348E"/>
    <w:rPr>
      <w:shd w:val="clear" w:color="auto" w:fill="FFFFFF"/>
    </w:rPr>
  </w:style>
  <w:style w:type="paragraph" w:customStyle="1" w:styleId="Teksttreci50">
    <w:name w:val="Tekst treści (5)"/>
    <w:basedOn w:val="Normalny"/>
    <w:link w:val="Teksttreci5"/>
    <w:rsid w:val="008A348E"/>
    <w:pPr>
      <w:widowControl w:val="0"/>
      <w:shd w:val="clear" w:color="auto" w:fill="FFFFFF"/>
      <w:spacing w:after="0" w:line="259" w:lineRule="exact"/>
      <w:ind w:hanging="380"/>
      <w:jc w:val="both"/>
    </w:pPr>
    <w:rPr>
      <w:rFonts w:asciiTheme="minorHAnsi" w:eastAsiaTheme="minorHAnsi" w:hAnsiTheme="minorHAnsi" w:cstheme="minorBidi"/>
    </w:rPr>
  </w:style>
  <w:style w:type="character" w:customStyle="1" w:styleId="Teksttreci9pt">
    <w:name w:val="Tekst treści + 9 pt"/>
    <w:basedOn w:val="Teksttreci"/>
    <w:rsid w:val="008A348E"/>
    <w:rPr>
      <w:color w:val="000000"/>
      <w:spacing w:val="0"/>
      <w:w w:val="100"/>
      <w:position w:val="0"/>
      <w:sz w:val="18"/>
      <w:szCs w:val="18"/>
      <w:shd w:val="clear" w:color="auto" w:fill="FFFFFF"/>
      <w:lang w:val="pl-PL"/>
    </w:rPr>
  </w:style>
  <w:style w:type="character" w:customStyle="1" w:styleId="TeksttreciPogrubienie">
    <w:name w:val="Tekst treści + Pogrubienie"/>
    <w:basedOn w:val="Teksttreci"/>
    <w:rsid w:val="008A348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pl-PL"/>
    </w:rPr>
  </w:style>
  <w:style w:type="character" w:customStyle="1" w:styleId="Teksttreci5Kursywa">
    <w:name w:val="Tekst treści (5) + Kursywa"/>
    <w:basedOn w:val="Teksttreci5"/>
    <w:rsid w:val="008A348E"/>
    <w:rPr>
      <w:shd w:val="clear" w:color="auto" w:fill="FFFFFF"/>
    </w:rPr>
  </w:style>
  <w:style w:type="paragraph" w:styleId="Nagwek">
    <w:name w:val="header"/>
    <w:basedOn w:val="Normalny"/>
    <w:link w:val="NagwekZnak"/>
    <w:uiPriority w:val="99"/>
    <w:semiHidden/>
    <w:unhideWhenUsed/>
    <w:rsid w:val="008A348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A348E"/>
    <w:rPr>
      <w:rFonts w:ascii="Calibri" w:eastAsia="Calibri" w:hAnsi="Calibri" w:cs="Times New Roman"/>
    </w:rPr>
  </w:style>
  <w:style w:type="paragraph" w:styleId="Stopka">
    <w:name w:val="footer"/>
    <w:basedOn w:val="Normalny"/>
    <w:link w:val="StopkaZnak"/>
    <w:uiPriority w:val="99"/>
    <w:unhideWhenUsed/>
    <w:rsid w:val="008A34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348E"/>
    <w:rPr>
      <w:rFonts w:ascii="Calibri" w:eastAsia="Calibri" w:hAnsi="Calibri" w:cs="Times New Roman"/>
    </w:rPr>
  </w:style>
  <w:style w:type="character" w:customStyle="1" w:styleId="hgkelc">
    <w:name w:val="hgkelc"/>
    <w:rsid w:val="00787B22"/>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CF45E4"/>
  </w:style>
  <w:style w:type="paragraph" w:styleId="Tekstpodstawowy">
    <w:name w:val="Body Text"/>
    <w:basedOn w:val="Normalny"/>
    <w:link w:val="TekstpodstawowyZnak"/>
    <w:uiPriority w:val="99"/>
    <w:unhideWhenUsed/>
    <w:qFormat/>
    <w:rsid w:val="00CF45E4"/>
    <w:pPr>
      <w:spacing w:after="120"/>
    </w:pPr>
  </w:style>
  <w:style w:type="character" w:customStyle="1" w:styleId="TekstpodstawowyZnak">
    <w:name w:val="Tekst podstawowy Znak"/>
    <w:basedOn w:val="Domylnaczcionkaakapitu"/>
    <w:link w:val="Tekstpodstawowy"/>
    <w:uiPriority w:val="99"/>
    <w:qFormat/>
    <w:rsid w:val="00CF45E4"/>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F45E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45E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CF4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911089">
      <w:bodyDiv w:val="1"/>
      <w:marLeft w:val="0"/>
      <w:marRight w:val="0"/>
      <w:marTop w:val="0"/>
      <w:marBottom w:val="0"/>
      <w:divBdr>
        <w:top w:val="none" w:sz="0" w:space="0" w:color="auto"/>
        <w:left w:val="none" w:sz="0" w:space="0" w:color="auto"/>
        <w:bottom w:val="none" w:sz="0" w:space="0" w:color="auto"/>
        <w:right w:val="none" w:sz="0" w:space="0" w:color="auto"/>
      </w:divBdr>
    </w:div>
    <w:div w:id="19665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3422</Words>
  <Characters>20534</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Zdunowska Dorota</cp:lastModifiedBy>
  <cp:revision>5</cp:revision>
  <cp:lastPrinted>2020-03-17T11:39:00Z</cp:lastPrinted>
  <dcterms:created xsi:type="dcterms:W3CDTF">2021-09-03T09:08:00Z</dcterms:created>
  <dcterms:modified xsi:type="dcterms:W3CDTF">2021-09-07T11:32:00Z</dcterms:modified>
</cp:coreProperties>
</file>